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berschrift1"/>
        <w:jc w:val="center"/>
      </w:pPr>
      <w:r>
        <w:t>Simulation einer Gleichtaktdrossel in QUCS</w:t>
      </w:r>
    </w:p>
    <w:p/>
    <w:p>
      <w:pPr>
        <w:pStyle w:val="Listenabsatz"/>
        <w:numPr>
          <w:ilvl w:val="0"/>
          <w:numId w:val="1"/>
        </w:numPr>
      </w:pPr>
      <w:r>
        <w:t>Touchstone-Datei (.s4p) der Gleichtaktdrossel herunterladen</w:t>
      </w:r>
    </w:p>
    <w:p>
      <w:pPr>
        <w:pStyle w:val="Listenabsatz"/>
        <w:numPr>
          <w:ilvl w:val="0"/>
          <w:numId w:val="1"/>
        </w:numPr>
      </w:pPr>
      <w:r>
        <w:t>QUCS starten</w:t>
      </w:r>
    </w:p>
    <w:p>
      <w:pPr>
        <w:pStyle w:val="Listenabsatz"/>
        <w:numPr>
          <w:ilvl w:val="0"/>
          <w:numId w:val="1"/>
        </w:numPr>
      </w:pPr>
      <w:r>
        <w:t>4-Port_Template_V1.0.sch öffnen</w:t>
      </w:r>
      <w:r>
        <w:br/>
      </w:r>
      <w:r>
        <w:rPr>
          <w:noProof/>
          <w:lang w:eastAsia="de-DE"/>
        </w:rPr>
        <w:drawing>
          <wp:inline distT="0" distB="0" distL="0" distR="0">
            <wp:extent cx="5284519" cy="2882253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DC5BEA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2095" cy="288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enabsatz"/>
        <w:numPr>
          <w:ilvl w:val="0"/>
          <w:numId w:val="1"/>
        </w:num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3029858</wp:posOffset>
                </wp:positionH>
                <wp:positionV relativeFrom="paragraph">
                  <wp:posOffset>627314</wp:posOffset>
                </wp:positionV>
                <wp:extent cx="469076" cy="130628"/>
                <wp:effectExtent l="0" t="0" r="7620" b="3175"/>
                <wp:wrapNone/>
                <wp:docPr id="9" name="Pfeil nach link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076" cy="130628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 nach links 9" o:spid="_x0000_s1026" type="#_x0000_t66" style="position:absolute;margin-left:238.55pt;margin-top:49.4pt;width:36.95pt;height:10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42emwIAAJAFAAAOAAAAZHJzL2Uyb0RvYy54bWysVE1v2zAMvQ/YfxB0X+1kadoEdYqgRYYB&#10;RRu0HXpWZCkWJouapMTJfv0o+aNZV+wwLAeFFB8fRZrk1fWh1mQvnFdgCjo6yykRhkOpzLag355X&#10;ny4p8YGZkmkwoqBH4en14uOHq8bOxRgq0KVwBEmMnze2oFUIdp5lnleiZv4MrDBolOBqFlB126x0&#10;rEH2WmfjPJ9mDbjSOuDCe7y9bY10kfilFDw8SOlFILqg+LaQTpfOTTyzxRWbbx2zleLdM9g/vKJm&#10;ymDQgeqWBUZ2Tv1BVSvuwIMMZxzqDKRUXKQcMJtR/iabp4pZkXLB4ng7lMn/P1p+v187osqCzigx&#10;rMZPtJZCaZR5RbQy3z2ZxSo11s8R/GTXrtM8ijHlg3R1/MdkyCFV9jhUVhwC4Xg5mc7yiyklHE2j&#10;z/l0fBk5s1dn63z4IqAmUSioFjIsnYMmFZXt73xo8T0uBvSgVblSWifFbTc32pE9wy+9WuX460L8&#10;BtMmgg1Et5Yx3mQxuzafJIWjFhGnzaOQWB3MYJxekvpSDHEY58KEUWuqWCna8Oen0WMnR4+UbiKM&#10;zBLjD9wdQY9sSXru9pUdPrqK1NaDc/63h7XOg0eKDCYMzrUy4N4j0JhVF7nF90VqSxOrtIHyiL3j&#10;oB0qb/lK4ce7Yz6smcMpwnnDzRAe8JAamoJCJ1FSgfv53n3EY3OjlZIGp7Kg/seOOUGJ/mqw7Wej&#10;ySSOcVIm5xdjVNypZXNqMbv6BrAdRriDLE9ixAfdi9JB/YILZBmjookZjrELyoPrlZvQbgtcQVws&#10;lwmGo2tZuDNPlkfyWNXYl8+HF+Zs18EBW/8e+glm8zc93GKjp4HlLoBUqcFf69rVG8c+NU63ouJe&#10;OdUT6nWRLn4BAAD//wMAUEsDBBQABgAIAAAAIQDK45Pt3wAAAAoBAAAPAAAAZHJzL2Rvd25yZXYu&#10;eG1sTI9BTsMwEEX3SNzBGiR21AlqSZvGqRASaqRuSOEAbuwmEfY42E6a3p5hRZejefr//WI3W8Mm&#10;7UPvUEC6SIBpbJzqsRXw9fn+tAYWokQljUMt4KoD7Mr7u0Lmyl2w1tMxtoxCMORSQBfjkHMemk5b&#10;GRZu0Ei/s/NWRjp9y5WXFwq3hj8nyQu3skdq6OSg3zrdfB9HK2CqDz9j47NDvd9fK/NRVZ53TojH&#10;h/l1CyzqOf7D8KdP6lCS08mNqAIzApZZlhIqYLOmCQSsVimNOxGZbpbAy4LfTih/AQAA//8DAFBL&#10;AQItABQABgAIAAAAIQC2gziS/gAAAOEBAAATAAAAAAAAAAAAAAAAAAAAAABbQ29udGVudF9UeXBl&#10;c10ueG1sUEsBAi0AFAAGAAgAAAAhADj9If/WAAAAlAEAAAsAAAAAAAAAAAAAAAAALwEAAF9yZWxz&#10;Ly5yZWxzUEsBAi0AFAAGAAgAAAAhADm7jZ6bAgAAkAUAAA4AAAAAAAAAAAAAAAAALgIAAGRycy9l&#10;Mm9Eb2MueG1sUEsBAi0AFAAGAAgAAAAhAMrjk+3fAAAACgEAAA8AAAAAAAAAAAAAAAAA9QQAAGRy&#10;cy9kb3ducmV2LnhtbFBLBQYAAAAABAAEAPMAAAABBgAAAAA=&#10;" adj="3008" fillcolor="red" stroked="f" strokeweight="1pt"/>
            </w:pict>
          </mc:Fallback>
        </mc:AlternateContent>
      </w:r>
      <w:r>
        <w:t>Doppelklick auf das X1 Symbol im Teilbereich Measurement</w:t>
      </w:r>
      <w:r>
        <w:br/>
      </w:r>
      <w:r>
        <w:rPr>
          <w:noProof/>
          <w:lang w:eastAsia="de-DE"/>
        </w:rPr>
        <w:drawing>
          <wp:inline distT="0" distB="0" distL="0" distR="0">
            <wp:extent cx="3844857" cy="1781298"/>
            <wp:effectExtent l="0" t="0" r="381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DCC49E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8905" cy="1792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enabsatz"/>
        <w:numPr>
          <w:ilvl w:val="0"/>
          <w:numId w:val="1"/>
        </w:num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4111542</wp:posOffset>
                </wp:positionH>
                <wp:positionV relativeFrom="paragraph">
                  <wp:posOffset>1158240</wp:posOffset>
                </wp:positionV>
                <wp:extent cx="469076" cy="130628"/>
                <wp:effectExtent l="0" t="0" r="7620" b="3175"/>
                <wp:wrapNone/>
                <wp:docPr id="8" name="Pfeil nach lin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076" cy="130628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feil nach links 8" o:spid="_x0000_s1026" type="#_x0000_t66" style="position:absolute;margin-left:323.75pt;margin-top:91.2pt;width:36.95pt;height:1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pwnQIAAJAFAAAOAAAAZHJzL2Uyb0RvYy54bWysVEtvGjEQvlfqf7B8b3ahhCQoS4QSUVWK&#10;EhRS5Wy8NmvV63Ftw0J/fcfeR2ga9VCVgxl7vvnmsTNzfXOoNdkL5xWYgo7OckqE4VAqsy3ot+fl&#10;p0tKfGCmZBqMKOhReHoz//jhurEzMYYKdCkcQRLjZ40taBWCnWWZ55WomT8DKwwqJbiaBby6bVY6&#10;1iB7rbNxnk+zBlxpHXDhPb7etUo6T/xSCh4epfQiEF1QjC2k06VzE89sfs1mW8dspXgXBvuHKGqm&#10;DDodqO5YYGTn1B9UteIOPMhwxqHOQErFRcoBsxnlb7JZV8yKlAsWx9uhTP7/0fKH/coRVRYUP5Rh&#10;NX6ilRRKo8wropX57sllrFJj/QzBa7ty3c2jGFM+SFfHf0yGHFJlj0NlxSEQjo+T6VV+MaWEo2r0&#10;OZ+OE2f2amydD18E1CQKBdVChoVz0KSisv29D+gV8T0uOvSgVblUWqeL225utSN7hl96uczxF8NG&#10;k99g2kSwgWjWquNLFrNr80lSOGoRcdo8CYnVwQzGKZLUl2LwwzgXJoxaVcVK0bo/P/UeOzlapFgS&#10;YWSW6H/g7gh6ZEvSc7dRdvhoKlJbD8b53wJrjQeL5BlMGIxrZcC9R6Axq85zi++L1JYmVmkD5RF7&#10;x0E7VN7ypcKPd898WDGHU4TzhpshPOIhNTQFhU6ipAL38733iMfmRi0lDU5lQf2PHXOCEv3VYNtf&#10;jSaTOMbpMjm/GOPFnWo2pxqzq28B22GEO8jyJEZ80L0oHdQvuEAW0SuqmOHou6A8uP5yG9ptgSuI&#10;i8UiwXB0LQv3Zm15JI9VjX35fHhhznYdHLD1H6CfYDZ708MtNloaWOwCSJUa/LWuXb1x7FPjdCsq&#10;7pXTe0K9LtL5LwAAAP//AwBQSwMEFAAGAAgAAAAhAAUd4afgAAAACwEAAA8AAABkcnMvZG93bnJl&#10;di54bWxMj8tOwzAQRfdI/IM1SOyo3VCaKo1TISTUSN2Qwge4sRtH+BFsJ03/nmFFdzO6R3fOlLvZ&#10;GjKpEHvvOCwXDIhyrZe96zh8fb4/bYDEJJwUxjvF4aoi7Kr7u1IU0l9co6Zj6giWuFgIDjqloaA0&#10;tlpZERd+UA6zsw9WJFxDR2UQFyy3hmaMrakVvcMLWgzqTav2+zhaDlNz+BnbkB+a/f5am4+6DlR7&#10;zh8f5tctkKTm9A/Dnz6qQ4VOJz86GYnhsF7lL4hisMlWQJDIsyUOJw4Ze2ZAq5Le/lD9AgAA//8D&#10;AFBLAQItABQABgAIAAAAIQC2gziS/gAAAOEBAAATAAAAAAAAAAAAAAAAAAAAAABbQ29udGVudF9U&#10;eXBlc10ueG1sUEsBAi0AFAAGAAgAAAAhADj9If/WAAAAlAEAAAsAAAAAAAAAAAAAAAAALwEAAF9y&#10;ZWxzLy5yZWxzUEsBAi0AFAAGAAgAAAAhAM6senCdAgAAkAUAAA4AAAAAAAAAAAAAAAAALgIAAGRy&#10;cy9lMm9Eb2MueG1sUEsBAi0AFAAGAAgAAAAhAAUd4afgAAAACwEAAA8AAAAAAAAAAAAAAAAA9wQA&#10;AGRycy9kb3ducmV2LnhtbFBLBQYAAAAABAAEAPMAAAAEBgAAAAA=&#10;" adj="3008" fillcolor="red" stroked="f" strokeweight="1pt"/>
            </w:pict>
          </mc:Fallback>
        </mc:AlternateContent>
      </w:r>
      <w:r>
        <w:t xml:space="preserve">Durchsuchen </w:t>
      </w:r>
      <w:r>
        <w:sym w:font="Wingdings" w:char="F0E0"/>
      </w:r>
      <w:r>
        <w:t xml:space="preserve"> Pfad zur .s4p Datei </w:t>
      </w:r>
      <w:r>
        <w:sym w:font="Wingdings" w:char="F0E0"/>
      </w:r>
      <w:r>
        <w:t xml:space="preserve"> OK</w:t>
      </w:r>
      <w:r>
        <w:rPr>
          <w:noProof/>
          <w:lang w:eastAsia="de-DE"/>
        </w:rPr>
        <w:drawing>
          <wp:inline distT="0" distB="0" distL="0" distR="0">
            <wp:extent cx="3835730" cy="1929281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4DC754D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5428" cy="193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enabsatz"/>
        <w:numPr>
          <w:ilvl w:val="0"/>
          <w:numId w:val="1"/>
        </w:numPr>
      </w:pPr>
      <w:r>
        <w:t>Starten der Simulation</w:t>
      </w:r>
      <w:r>
        <w:br/>
      </w:r>
      <w:r>
        <w:rPr>
          <w:noProof/>
          <w:lang w:eastAsia="de-DE"/>
        </w:rPr>
        <w:drawing>
          <wp:inline distT="0" distB="0" distL="0" distR="0">
            <wp:extent cx="285790" cy="295316"/>
            <wp:effectExtent l="0" t="0" r="0" b="952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DC15F4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90" cy="29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rPr>
          <w:u w:val="single"/>
        </w:rPr>
      </w:pPr>
      <w:r>
        <w:rPr>
          <w:u w:val="single"/>
        </w:rPr>
        <w:lastRenderedPageBreak/>
        <w:t>Ergebnisdiagramme:</w:t>
      </w:r>
    </w:p>
    <w:p>
      <w:pPr>
        <w:pStyle w:val="Listenabsatz"/>
        <w:numPr>
          <w:ilvl w:val="0"/>
          <w:numId w:val="2"/>
        </w:numPr>
      </w:pPr>
      <w:r>
        <w:t>Inductance = Hauptinduktivität (Ls)</w:t>
      </w:r>
    </w:p>
    <w:p>
      <w:pPr>
        <w:pStyle w:val="Listenabsatz"/>
        <w:numPr>
          <w:ilvl w:val="0"/>
          <w:numId w:val="2"/>
        </w:numPr>
      </w:pPr>
      <w:r>
        <w:t>Leakage inductance = Streuinduktivität (</w:t>
      </w:r>
      <w:r>
        <w:rPr>
          <w:color w:val="FF0000"/>
        </w:rPr>
        <w:t>Lleak1</w:t>
      </w:r>
      <w:r>
        <w:t>, Lleak2)</w:t>
      </w:r>
    </w:p>
    <w:p>
      <w:pPr>
        <w:pStyle w:val="Listenabsatz"/>
        <w:numPr>
          <w:ilvl w:val="0"/>
          <w:numId w:val="2"/>
        </w:numPr>
      </w:pPr>
      <w:r>
        <w:t>AC resistance = Wechselstromwiderstand der beiden Wicklungen (</w:t>
      </w:r>
      <w:r>
        <w:rPr>
          <w:color w:val="FF0000"/>
        </w:rPr>
        <w:t>Rdc1</w:t>
      </w:r>
      <w:r>
        <w:t>, Rdc2)</w:t>
      </w:r>
    </w:p>
    <w:p>
      <w:pPr>
        <w:pStyle w:val="Listenabsatz"/>
        <w:numPr>
          <w:ilvl w:val="0"/>
          <w:numId w:val="2"/>
        </w:numPr>
      </w:pPr>
      <w:r>
        <w:t>Core losses = Kernwiderstand (</w:t>
      </w:r>
      <w:r>
        <w:rPr>
          <w:color w:val="0070C0"/>
        </w:rPr>
        <w:t>Rs</w:t>
      </w:r>
      <w:r>
        <w:t>)</w:t>
      </w:r>
      <w:bookmarkStart w:id="0" w:name="_GoBack"/>
      <w:bookmarkEnd w:id="0"/>
    </w:p>
    <w:p>
      <w:pPr>
        <w:pStyle w:val="Listenabsatz"/>
        <w:numPr>
          <w:ilvl w:val="0"/>
          <w:numId w:val="2"/>
        </w:numPr>
      </w:pPr>
      <w:r>
        <w:t>Coupling capacitance = Kapazität zwischen den Wicklungen (</w:t>
      </w:r>
      <w:r>
        <w:rPr>
          <w:color w:val="0070C0"/>
        </w:rPr>
        <w:t>C12</w:t>
      </w:r>
      <w:r>
        <w:t>)</w:t>
      </w:r>
    </w:p>
    <w:p>
      <w:pPr>
        <w:pStyle w:val="Listenabsatz"/>
        <w:numPr>
          <w:ilvl w:val="0"/>
          <w:numId w:val="2"/>
        </w:numPr>
      </w:pPr>
      <w:r>
        <w:t>Permeability = Realteil (</w:t>
      </w:r>
      <w:r>
        <w:rPr>
          <w:color w:val="0070C0"/>
        </w:rPr>
        <w:t>u1</w:t>
      </w:r>
      <w:r>
        <w:t>) und Imaginärteil (</w:t>
      </w:r>
      <w:r>
        <w:rPr>
          <w:color w:val="FF0000"/>
        </w:rPr>
        <w:t>u2</w:t>
      </w:r>
      <w:r>
        <w:t>) der Permeabilität</w:t>
      </w:r>
      <w:r>
        <w:br/>
        <w:t>Für die Berechnung sind die Kerngrößen OD, ID, H und die Windungsanzahl N anzugeben.</w:t>
      </w:r>
    </w:p>
    <w:p>
      <w:pPr>
        <w:pStyle w:val="Listenabsatz"/>
        <w:numPr>
          <w:ilvl w:val="0"/>
          <w:numId w:val="2"/>
        </w:numPr>
      </w:pPr>
      <w:r>
        <w:t>Impedance (Ohm) = Gleichtaktimpedanz (Zc) und Gegentaktimpedanz (</w:t>
      </w:r>
      <w:r>
        <w:rPr>
          <w:color w:val="FF0000"/>
        </w:rPr>
        <w:t>Zd</w:t>
      </w:r>
      <w:r>
        <w:t xml:space="preserve">) in </w:t>
      </w:r>
      <w:r>
        <w:rPr>
          <w:rFonts w:cstheme="minorHAnsi"/>
        </w:rPr>
        <w:t>Ω</w:t>
      </w:r>
    </w:p>
    <w:p>
      <w:pPr>
        <w:pStyle w:val="Listenabsatz"/>
        <w:numPr>
          <w:ilvl w:val="0"/>
          <w:numId w:val="2"/>
        </w:numPr>
      </w:pPr>
      <w:r>
        <w:t>Impedance (</w:t>
      </w:r>
      <w:r>
        <w:t>dB</w:t>
      </w:r>
      <w:r>
        <w:t>) = Gleichtaktimpedanz (Zc</w:t>
      </w:r>
      <w:r>
        <w:t>_dB</w:t>
      </w:r>
      <w:r>
        <w:t>) und Gegentaktimpedanz (</w:t>
      </w:r>
      <w:r>
        <w:rPr>
          <w:color w:val="FF0000"/>
        </w:rPr>
        <w:t>Zd</w:t>
      </w:r>
      <w:r>
        <w:rPr>
          <w:color w:val="FF0000"/>
        </w:rPr>
        <w:t>_dB</w:t>
      </w:r>
      <w:r>
        <w:t xml:space="preserve">) in </w:t>
      </w:r>
      <w:r>
        <w:t>dB</w:t>
      </w:r>
      <w:r>
        <w:rPr>
          <w:rFonts w:cstheme="minorHAnsi"/>
        </w:rPr>
        <w:t>Ω</w:t>
      </w:r>
    </w:p>
    <w:p>
      <w:pPr>
        <w:pStyle w:val="Listenabsatz"/>
        <w:numPr>
          <w:ilvl w:val="0"/>
          <w:numId w:val="2"/>
        </w:numPr>
      </w:pPr>
      <w:r>
        <w:t>Impedance (phase) = Phase der Gleichtaktimpedanz (</w:t>
      </w:r>
      <w:r>
        <w:rPr>
          <w:color w:val="0070C0"/>
        </w:rPr>
        <w:t>Z_phase</w:t>
      </w:r>
      <w:r>
        <w:t>)</w:t>
      </w:r>
    </w:p>
    <w:sectPr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00378"/>
    <w:multiLevelType w:val="hybridMultilevel"/>
    <w:tmpl w:val="B81A2B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B0A98"/>
    <w:multiLevelType w:val="hybridMultilevel"/>
    <w:tmpl w:val="16F62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F0544-93DD-4908-85ED-2352B8472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Würth Elektronik eiSos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Schulze, Steffen</dc:creator>
  <cp:keywords/>
  <dc:description/>
  <cp:lastModifiedBy>Schulze, Steffen</cp:lastModifiedBy>
  <cp:revision>6</cp:revision>
  <dcterms:created xsi:type="dcterms:W3CDTF">2020-07-09T07:03:00Z</dcterms:created>
  <dcterms:modified xsi:type="dcterms:W3CDTF">2020-07-14T07:17:00Z</dcterms:modified>
</cp:coreProperties>
</file>